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F4" w:rsidRPr="001C1363" w:rsidRDefault="001C1363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1C1363">
        <w:rPr>
          <w:rFonts w:ascii="Times New Roman" w:hAnsi="Times New Roman" w:cs="Times New Roman"/>
          <w:b/>
          <w:bCs/>
          <w:color w:val="000000"/>
        </w:rPr>
        <w:t>ANEXO III</w:t>
      </w:r>
    </w:p>
    <w:p w:rsidR="007B75F4" w:rsidRPr="001C1363" w:rsidRDefault="001C1363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1363">
        <w:rPr>
          <w:rFonts w:ascii="Times New Roman" w:hAnsi="Times New Roman" w:cs="Times New Roman"/>
          <w:b/>
          <w:bCs/>
          <w:color w:val="000000"/>
        </w:rPr>
        <w:t>TEMARIO A</w:t>
      </w:r>
      <w:r>
        <w:rPr>
          <w:rFonts w:ascii="Times New Roman" w:hAnsi="Times New Roman" w:cs="Times New Roman"/>
          <w:b/>
          <w:bCs/>
          <w:color w:val="000000"/>
        </w:rPr>
        <w:t>UXILIARE</w:t>
      </w:r>
      <w:r w:rsidRPr="001C1363">
        <w:rPr>
          <w:rFonts w:ascii="Times New Roman" w:hAnsi="Times New Roman" w:cs="Times New Roman"/>
          <w:b/>
          <w:bCs/>
          <w:color w:val="000000"/>
        </w:rPr>
        <w:t>S</w:t>
      </w:r>
      <w:r w:rsidRPr="001C1363">
        <w:rPr>
          <w:rFonts w:ascii="Times New Roman" w:hAnsi="Times New Roman" w:cs="Times New Roman"/>
        </w:rPr>
        <w:t xml:space="preserve"> </w:t>
      </w:r>
      <w:r w:rsidRPr="001C1363">
        <w:rPr>
          <w:rFonts w:ascii="Times New Roman" w:hAnsi="Times New Roman" w:cs="Times New Roman"/>
          <w:b/>
          <w:bCs/>
          <w:color w:val="000000"/>
        </w:rPr>
        <w:t>DE ADMINISTRACIÓN GENERAL</w:t>
      </w:r>
    </w:p>
    <w:p w:rsidR="007B75F4" w:rsidRPr="001C1363" w:rsidRDefault="007B75F4">
      <w:pPr>
        <w:pStyle w:val="NormalWeb"/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B75F4" w:rsidRPr="001C1363" w:rsidRDefault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</w:rPr>
        <w:t>Tema 1</w:t>
      </w:r>
      <w:r w:rsidRPr="001C1363">
        <w:rPr>
          <w:rFonts w:ascii="Times New Roman" w:hAnsi="Times New Roman" w:cs="Times New Roman"/>
          <w:b/>
          <w:bCs/>
        </w:rPr>
        <w:t>.-</w:t>
      </w:r>
      <w:r w:rsidRPr="001C1363">
        <w:rPr>
          <w:rFonts w:ascii="Times New Roman" w:hAnsi="Times New Roman" w:cs="Times New Roman"/>
        </w:rPr>
        <w:t xml:space="preserve"> L</w:t>
      </w:r>
      <w:r w:rsidR="000C56F1">
        <w:rPr>
          <w:rFonts w:ascii="Times New Roman" w:hAnsi="Times New Roman" w:cs="Times New Roman"/>
        </w:rPr>
        <w:t>a Constitución Española de 1978</w:t>
      </w:r>
      <w:r w:rsidRPr="001C1363">
        <w:rPr>
          <w:rFonts w:ascii="Times New Roman" w:hAnsi="Times New Roman" w:cs="Times New Roman"/>
        </w:rPr>
        <w:t>: Título Preliminar. Los derechos y deberes fundamentales: Los españoles y los extranjeros. Derechos y Libertades. Los principios rectores de la política social y económica. Garantías de las Libertades y Derechos Fundamentales. Suspensión de los derechos y libertades.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</w:rPr>
        <w:t>Tema 2</w:t>
      </w:r>
      <w:r w:rsidRPr="001C1363">
        <w:rPr>
          <w:rFonts w:ascii="Times New Roman" w:hAnsi="Times New Roman" w:cs="Times New Roman"/>
          <w:b/>
          <w:bCs/>
        </w:rPr>
        <w:t>.-</w:t>
      </w:r>
      <w:r w:rsidRPr="001C1363">
        <w:rPr>
          <w:rFonts w:ascii="Times New Roman" w:hAnsi="Times New Roman" w:cs="Times New Roman"/>
        </w:rPr>
        <w:t xml:space="preserve"> </w:t>
      </w:r>
      <w:r w:rsidR="000C56F1" w:rsidRPr="000C56F1">
        <w:rPr>
          <w:rFonts w:ascii="Times New Roman" w:hAnsi="Times New Roman" w:cs="Times New Roman"/>
        </w:rPr>
        <w:t>Real Decreto Legislativo 5/2015, de 30 de octubre, por el que se aprueba el texto refundido de la Ley del Estatuto Básico del Empleado Público: Personal al servicio de las Administracion</w:t>
      </w:r>
      <w:r w:rsidR="000C56F1">
        <w:rPr>
          <w:rFonts w:ascii="Times New Roman" w:hAnsi="Times New Roman" w:cs="Times New Roman"/>
        </w:rPr>
        <w:t>es Públicas. Derechos y deberes</w:t>
      </w:r>
      <w:r w:rsidRPr="001C1363">
        <w:rPr>
          <w:rFonts w:ascii="Times New Roman" w:hAnsi="Times New Roman" w:cs="Times New Roman"/>
        </w:rPr>
        <w:t>.</w:t>
      </w:r>
      <w:r w:rsidR="000C56F1" w:rsidRPr="000C56F1">
        <w:t xml:space="preserve"> </w:t>
      </w:r>
      <w:r w:rsidR="000C56F1" w:rsidRPr="000C56F1">
        <w:rPr>
          <w:rFonts w:ascii="Times New Roman" w:hAnsi="Times New Roman" w:cs="Times New Roman"/>
        </w:rPr>
        <w:t xml:space="preserve">Ley 13/2015, de 8 de abril, de Función Pública de Extremadura: </w:t>
      </w:r>
      <w:r w:rsidR="000C56F1">
        <w:rPr>
          <w:rFonts w:ascii="Times New Roman" w:hAnsi="Times New Roman" w:cs="Times New Roman"/>
        </w:rPr>
        <w:t>a</w:t>
      </w:r>
      <w:r w:rsidR="000C56F1" w:rsidRPr="000C56F1">
        <w:rPr>
          <w:rFonts w:ascii="Times New Roman" w:hAnsi="Times New Roman" w:cs="Times New Roman"/>
        </w:rPr>
        <w:t>dquisición y pérdida de la condición de empleado público. Situaciones administrativas.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1C1363" w:rsidRDefault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</w:rPr>
        <w:t>Tema 3</w:t>
      </w:r>
      <w:r w:rsidRPr="001C1363">
        <w:rPr>
          <w:rFonts w:ascii="Times New Roman" w:hAnsi="Times New Roman" w:cs="Times New Roman"/>
          <w:b/>
          <w:bCs/>
        </w:rPr>
        <w:t>.-</w:t>
      </w:r>
      <w:r w:rsidRPr="001C1363">
        <w:rPr>
          <w:rFonts w:ascii="Times New Roman" w:hAnsi="Times New Roman" w:cs="Times New Roman"/>
        </w:rPr>
        <w:t xml:space="preserve"> El Estatuto de Autonomía de Extremadura: Estructura. Disposiciones  Generales. Derechos, Deberes y Principios Rectores. Las Competencias. Las  Instituciones de Extremadura. </w:t>
      </w:r>
    </w:p>
    <w:p w:rsidR="001C1363" w:rsidRDefault="001C1363">
      <w:pPr>
        <w:jc w:val="both"/>
        <w:rPr>
          <w:rFonts w:ascii="Times New Roman" w:hAnsi="Times New Roman" w:cs="Times New Roman"/>
          <w:b/>
        </w:rPr>
      </w:pPr>
    </w:p>
    <w:p w:rsidR="001216F0" w:rsidRDefault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</w:rPr>
        <w:t>Tema 4.-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 xml:space="preserve">Ley 39/2015, de 1 de octubre, del Procedimiento Administrativo Común de las Administraciones Públicas: Disposiciones Generales. De los interesados en el procedimiento: Capacidad de obras y el concepto de interesado e Identificación y firma de los interesados en el procedimiento administrativo. 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 w:rsidP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  <w:bCs/>
        </w:rPr>
        <w:t>Tema 5.-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>Ley 7/1985, de 2 de abril, de Bases del Régimen Local: Disposiciones generales. El Municipio: Territorio y Población. Organización. Competencias. Regímenes Especiales.</w:t>
      </w:r>
      <w:r w:rsidR="000C56F1" w:rsidRPr="000C56F1">
        <w:t xml:space="preserve"> </w:t>
      </w:r>
      <w:r w:rsidR="000C56F1" w:rsidRPr="000C56F1">
        <w:rPr>
          <w:rFonts w:ascii="Times New Roman" w:hAnsi="Times New Roman" w:cs="Times New Roman"/>
        </w:rPr>
        <w:t>Real Decreto Legislativo 2/2004, de 5 de marzo, por el que se aprueba el texto refundido de la Ley Reguladora de las Haciendas Locales: Presupuestos: Contenido y Aprobación.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>
      <w:pPr>
        <w:pStyle w:val="Cita"/>
        <w:spacing w:after="0"/>
        <w:ind w:left="0" w:right="0"/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  <w:bCs/>
        </w:rPr>
        <w:t>Tema 6.-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>Ley 9/2017, de 8 de noviembre, de Contratos del Sector Público, por la que se transponen al ordenamiento jurídico español las Directivas del Parlamento Europeo y del Consejo 2014/23/UE y 2014/24/UE, de 26 de febrero de 2014: Disposiciones Generales: Objeto y ámbito de aplicación de la Ley. Contratos del Sector Público.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1216F0" w:rsidRDefault="001C1363">
      <w:pPr>
        <w:jc w:val="both"/>
        <w:rPr>
          <w:rFonts w:ascii="Times New Roman" w:hAnsi="Times New Roman" w:cs="Times New Roman"/>
        </w:rPr>
      </w:pPr>
      <w:bookmarkStart w:id="1" w:name="__DdeLink__261221_172650030811"/>
      <w:r w:rsidRPr="001C1363">
        <w:rPr>
          <w:rFonts w:ascii="Times New Roman" w:hAnsi="Times New Roman" w:cs="Times New Roman"/>
          <w:b/>
          <w:bCs/>
        </w:rPr>
        <w:t>Tema 7.-</w:t>
      </w:r>
      <w:r w:rsidRPr="001C1363">
        <w:rPr>
          <w:rFonts w:ascii="Times New Roman" w:hAnsi="Times New Roman" w:cs="Times New Roman"/>
        </w:rPr>
        <w:t xml:space="preserve"> </w:t>
      </w:r>
      <w:bookmarkEnd w:id="1"/>
      <w:r w:rsidR="000C56F1" w:rsidRPr="000C56F1">
        <w:rPr>
          <w:rFonts w:ascii="Times New Roman" w:hAnsi="Times New Roman" w:cs="Times New Roman"/>
        </w:rPr>
        <w:t>Ley Orgánica 3/2007, de 22 de marzo, para la Igualdad Efectiva de Mujeres y Hombres. Políticas contra la Violencia de Género.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  <w:bCs/>
        </w:rPr>
        <w:t>Tema 8.-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>Real Decreto 203/2021, de 30 de marzo, por el que se aprueba el Reglamento de actuación y funcionamiento del sector público por medios electrónicos: Registro, comunicaciones y notificaciones electrónicas. Expediente administrativo electrónico: Documento administrativo electrónico y copias, archivo electrónico de documentos.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>
      <w:pPr>
        <w:pStyle w:val="NormalWeb"/>
        <w:spacing w:before="0" w:after="0"/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  <w:bCs/>
        </w:rPr>
        <w:t>Tema 9.-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>Ofimática: LIBREOFFICE 4.1: WRITER Entorno. Tratamiento de caracteres y párrafos. Formato de documentos. Tablas. Revisión ortográfica. Combinar correspondencia. Fórmulas. CALC Entorno. Libros, hojas y celdas. Introducción y edición de datos. Fórmulas.</w:t>
      </w:r>
    </w:p>
    <w:p w:rsidR="007B75F4" w:rsidRPr="001C1363" w:rsidRDefault="007B75F4">
      <w:pPr>
        <w:jc w:val="both"/>
        <w:rPr>
          <w:rFonts w:ascii="Times New Roman" w:hAnsi="Times New Roman" w:cs="Times New Roman"/>
        </w:rPr>
      </w:pPr>
    </w:p>
    <w:p w:rsidR="007B75F4" w:rsidRPr="001C1363" w:rsidRDefault="001C1363">
      <w:pPr>
        <w:jc w:val="both"/>
        <w:rPr>
          <w:rFonts w:ascii="Times New Roman" w:hAnsi="Times New Roman" w:cs="Times New Roman"/>
        </w:rPr>
      </w:pPr>
      <w:r w:rsidRPr="001C1363">
        <w:rPr>
          <w:rFonts w:ascii="Times New Roman" w:hAnsi="Times New Roman" w:cs="Times New Roman"/>
          <w:b/>
        </w:rPr>
        <w:t>Tema 10</w:t>
      </w:r>
      <w:r w:rsidRPr="001C1363">
        <w:rPr>
          <w:rFonts w:ascii="Times New Roman" w:hAnsi="Times New Roman" w:cs="Times New Roman"/>
          <w:b/>
          <w:bCs/>
        </w:rPr>
        <w:t>.-</w:t>
      </w:r>
      <w:r w:rsidRPr="001C1363">
        <w:rPr>
          <w:rFonts w:ascii="Times New Roman" w:hAnsi="Times New Roman" w:cs="Times New Roman"/>
        </w:rPr>
        <w:t xml:space="preserve"> </w:t>
      </w:r>
      <w:r w:rsidR="001216F0" w:rsidRPr="001216F0">
        <w:rPr>
          <w:rFonts w:ascii="Times New Roman" w:hAnsi="Times New Roman" w:cs="Times New Roman"/>
        </w:rPr>
        <w:t>El explorador de Windows. Gestión de carpetas y archivos. Operaciones de búsqueda. Correo electrónico: conceptos elementales y funcionamiento. Nociones básicas de seguridad informática.</w:t>
      </w:r>
    </w:p>
    <w:p w:rsidR="007B75F4" w:rsidRPr="001C1363" w:rsidRDefault="007B75F4">
      <w:pPr>
        <w:pStyle w:val="Standard"/>
        <w:suppressAutoHyphens w:val="0"/>
        <w:textAlignment w:val="auto"/>
      </w:pPr>
    </w:p>
    <w:sectPr w:rsidR="007B75F4" w:rsidRPr="001C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21" w:rsidRDefault="00074C21" w:rsidP="00074C21">
      <w:r>
        <w:separator/>
      </w:r>
    </w:p>
  </w:endnote>
  <w:endnote w:type="continuationSeparator" w:id="0">
    <w:p w:rsidR="00074C21" w:rsidRDefault="00074C21" w:rsidP="0007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1" w:rsidRDefault="00074C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1" w:rsidRDefault="00074C2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1" w:rsidRDefault="00074C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21" w:rsidRDefault="00074C21" w:rsidP="00074C21">
      <w:r>
        <w:separator/>
      </w:r>
    </w:p>
  </w:footnote>
  <w:footnote w:type="continuationSeparator" w:id="0">
    <w:p w:rsidR="00074C21" w:rsidRDefault="00074C21" w:rsidP="00074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1" w:rsidRDefault="00074C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461129"/>
      <w:docPartObj>
        <w:docPartGallery w:val="Watermarks"/>
        <w:docPartUnique/>
      </w:docPartObj>
    </w:sdtPr>
    <w:sdtContent>
      <w:p w:rsidR="00074C21" w:rsidRDefault="00074C21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21" w:rsidRDefault="00074C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5F4"/>
    <w:rsid w:val="00074C21"/>
    <w:rsid w:val="000C56F1"/>
    <w:rsid w:val="001216F0"/>
    <w:rsid w:val="001C1363"/>
    <w:rsid w:val="007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D663452-5D11-45FC-BC14-0756D9B8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Ttulo"/>
    <w:qFormat/>
    <w:pPr>
      <w:widowControl w:val="0"/>
      <w:outlineLvl w:val="0"/>
    </w:pPr>
    <w:rPr>
      <w:rFonts w:ascii="Liberation Serif" w:eastAsia="SimSun" w:hAnsi="Liberation Serif" w:cs="Mangal"/>
      <w:b/>
      <w:bCs/>
      <w:color w:val="00000A"/>
      <w:sz w:val="24"/>
      <w:szCs w:val="22"/>
      <w:lang w:eastAsia="es-ES" w:bidi="ar-SA"/>
    </w:rPr>
  </w:style>
  <w:style w:type="paragraph" w:styleId="Ttulo2">
    <w:name w:val="heading 2"/>
    <w:basedOn w:val="Ttulo"/>
    <w:qFormat/>
    <w:pPr>
      <w:widowControl w:val="0"/>
      <w:spacing w:before="200" w:after="0"/>
      <w:outlineLvl w:val="1"/>
    </w:pPr>
    <w:rPr>
      <w:rFonts w:ascii="Liberation Serif" w:eastAsia="SimSun" w:hAnsi="Liberation Serif" w:cs="Mangal"/>
      <w:b/>
      <w:bCs/>
      <w:color w:val="00000A"/>
      <w:sz w:val="24"/>
      <w:szCs w:val="22"/>
      <w:lang w:eastAsia="es-ES" w:bidi="ar-SA"/>
    </w:rPr>
  </w:style>
  <w:style w:type="paragraph" w:styleId="Ttulo3">
    <w:name w:val="heading 3"/>
    <w:basedOn w:val="Ttulo"/>
    <w:next w:val="Textoindependiente"/>
    <w:qFormat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TextodegloboCar">
    <w:name w:val="Texto de globo Car"/>
    <w:qFormat/>
    <w:rPr>
      <w:rFonts w:ascii="Tahoma" w:hAnsi="Tahoma"/>
      <w:sz w:val="16"/>
    </w:rPr>
  </w:style>
  <w:style w:type="character" w:customStyle="1" w:styleId="SangradetextonormalCar">
    <w:name w:val="Sangría de texto normal Car"/>
    <w:qFormat/>
    <w:rPr>
      <w:rFonts w:ascii="Arial" w:hAnsi="Arial"/>
      <w:color w:val="231F20"/>
      <w:sz w:val="18"/>
      <w:lang w:val="es-ES"/>
    </w:rPr>
  </w:style>
  <w:style w:type="character" w:customStyle="1" w:styleId="object3">
    <w:name w:val="object3"/>
    <w:qFormat/>
  </w:style>
  <w:style w:type="character" w:customStyle="1" w:styleId="apple-converted-space">
    <w:name w:val="apple-converted-space"/>
    <w:qFormat/>
  </w:style>
  <w:style w:type="character" w:styleId="Hipervnculo">
    <w:name w:val="Hyperlink"/>
    <w:qFormat/>
    <w:rPr>
      <w:color w:val="0000FF"/>
      <w:u w:val="single"/>
    </w:rPr>
  </w:style>
  <w:style w:type="character" w:customStyle="1" w:styleId="TtuloCar">
    <w:name w:val="Título Car"/>
    <w:basedOn w:val="Fuentedeprrafopredeter"/>
    <w:qFormat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SubttuloCar">
    <w:name w:val="Subtítulo Car"/>
    <w:basedOn w:val="Fuentedeprrafopredeter"/>
    <w:qFormat/>
    <w:rPr>
      <w:rFonts w:ascii="Cambria" w:hAnsi="Cambria" w:cs="Times New Roman"/>
      <w:sz w:val="21"/>
      <w:szCs w:val="21"/>
      <w:lang w:eastAsia="zh-CN" w:bidi="hi-IN"/>
    </w:rPr>
  </w:style>
  <w:style w:type="character" w:customStyle="1" w:styleId="TextodegloboCar1">
    <w:name w:val="Texto de globo Car1"/>
    <w:basedOn w:val="Fuentedeprrafopredeter"/>
    <w:qFormat/>
    <w:rPr>
      <w:rFonts w:ascii="Times New Roman" w:hAnsi="Times New Roman" w:cs="Times New Roman"/>
      <w:sz w:val="2"/>
      <w:lang w:eastAsia="zh-CN" w:bidi="hi-IN"/>
    </w:rPr>
  </w:style>
  <w:style w:type="character" w:customStyle="1" w:styleId="Ttulo3Car">
    <w:name w:val="Título 3 Car"/>
    <w:basedOn w:val="Fuentedeprrafopredeter"/>
    <w:qFormat/>
    <w:rPr>
      <w:rFonts w:ascii="Cambria" w:hAnsi="Cambria" w:cs="Times New Roman"/>
      <w:b/>
      <w:bCs/>
      <w:sz w:val="23"/>
      <w:szCs w:val="23"/>
      <w:lang w:eastAsia="zh-CN" w:bidi="hi-IN"/>
    </w:rPr>
  </w:style>
  <w:style w:type="character" w:customStyle="1" w:styleId="Ttulo2Car">
    <w:name w:val="Título 2 Car"/>
    <w:basedOn w:val="Fuentedeprrafopredeter"/>
    <w:qFormat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Ttulo1Car">
    <w:name w:val="Título 1 Car"/>
    <w:basedOn w:val="Fuentedeprrafopredeter"/>
    <w:qFormat/>
    <w:rPr>
      <w:rFonts w:ascii="Cambria" w:hAnsi="Cambria" w:cs="Times New Roman"/>
      <w:b/>
      <w:bCs/>
      <w:sz w:val="29"/>
      <w:szCs w:val="29"/>
      <w:lang w:eastAsia="zh-CN" w:bidi="hi-I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  <w:rPr>
      <w:rFonts w:ascii="Times New Roman" w:hAnsi="Times New Roman" w:cs="Times New Roman"/>
      <w:color w:val="00000A"/>
      <w:lang w:bidi="ar-SA"/>
    </w:rPr>
  </w:style>
  <w:style w:type="paragraph" w:styleId="NormalWeb">
    <w:name w:val="Normal (Web)"/>
    <w:basedOn w:val="Standard"/>
    <w:qFormat/>
    <w:pPr>
      <w:spacing w:before="280" w:after="119"/>
    </w:pPr>
    <w:rPr>
      <w:rFonts w:ascii="Arial Unicode MS" w:hAnsi="Arial Unicode MS" w:cs="Arial Unicode MS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Default">
    <w:name w:val="Default"/>
    <w:qFormat/>
    <w:pPr>
      <w:widowControl w:val="0"/>
    </w:pPr>
    <w:rPr>
      <w:rFonts w:ascii="Arial" w:hAnsi="Arial" w:cs="Mangal"/>
      <w:color w:val="000000"/>
      <w:szCs w:val="22"/>
      <w:lang w:eastAsia="es-ES" w:bidi="ar-SA"/>
    </w:rPr>
  </w:style>
  <w:style w:type="paragraph" w:styleId="Prrafodelista">
    <w:name w:val="List Paragraph"/>
    <w:basedOn w:val="Normal"/>
    <w:qFormat/>
    <w:pPr>
      <w:ind w:left="720"/>
      <w:contextualSpacing/>
    </w:pPr>
    <w:rPr>
      <w:szCs w:val="21"/>
    </w:rPr>
  </w:style>
  <w:style w:type="paragraph" w:styleId="Puesto">
    <w:name w:val="Title"/>
    <w:basedOn w:val="Encabezado1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qFormat/>
    <w:pPr>
      <w:spacing w:before="60" w:after="0"/>
      <w:jc w:val="center"/>
    </w:pPr>
    <w:rPr>
      <w:sz w:val="36"/>
      <w:szCs w:val="36"/>
    </w:rPr>
  </w:style>
  <w:style w:type="paragraph" w:customStyle="1" w:styleId="Puesto1">
    <w:name w:val="Puesto1"/>
    <w:basedOn w:val="Encabezado1"/>
    <w:qFormat/>
    <w:pPr>
      <w:jc w:val="center"/>
    </w:pPr>
    <w:rPr>
      <w:b/>
      <w:bCs/>
      <w:sz w:val="56"/>
      <w:szCs w:val="56"/>
    </w:rPr>
  </w:style>
  <w:style w:type="paragraph" w:customStyle="1" w:styleId="Cita1">
    <w:name w:val="Cita1"/>
    <w:basedOn w:val="Standard"/>
    <w:qFormat/>
    <w:pPr>
      <w:spacing w:after="283"/>
      <w:ind w:left="567" w:right="567"/>
    </w:pPr>
  </w:style>
  <w:style w:type="paragraph" w:styleId="Textodeglobo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before="120" w:after="120"/>
      <w:ind w:firstLine="1134"/>
      <w:jc w:val="both"/>
    </w:pPr>
    <w:rPr>
      <w:rFonts w:ascii="Arial" w:hAnsi="Arial" w:cs="Arial"/>
      <w:color w:val="231F20"/>
      <w:sz w:val="22"/>
      <w:szCs w:val="18"/>
    </w:rPr>
  </w:style>
  <w:style w:type="paragraph" w:customStyle="1" w:styleId="Pa6">
    <w:name w:val="Pa6"/>
    <w:basedOn w:val="Standard"/>
    <w:next w:val="Standard"/>
    <w:qFormat/>
    <w:pPr>
      <w:spacing w:line="201" w:lineRule="atLeast"/>
    </w:pPr>
    <w:rPr>
      <w:rFonts w:ascii="Arial" w:hAnsi="Arial" w:cs="Arial"/>
      <w:sz w:val="20"/>
    </w:rPr>
  </w:style>
  <w:style w:type="paragraph" w:customStyle="1" w:styleId="Descripcin1">
    <w:name w:val="Descripción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Encabezado1">
    <w:name w:val="Encabezado1"/>
    <w:qFormat/>
    <w:pPr>
      <w:keepNext/>
      <w:widowControl w:val="0"/>
      <w:spacing w:before="240" w:after="120"/>
    </w:pPr>
    <w:rPr>
      <w:rFonts w:ascii="Liberation Sans" w:hAnsi="Liberation Sans" w:cs="Mangal"/>
      <w:color w:val="00000A"/>
      <w:sz w:val="28"/>
      <w:szCs w:val="28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074C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74C21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74C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4C2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9054-1DED-4A37-B24F-B50A25BD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Cáceres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ANGELES GUTIERREZ CASSILLAS</cp:lastModifiedBy>
  <cp:revision>60</cp:revision>
  <cp:lastPrinted>2022-12-01T07:46:00Z</cp:lastPrinted>
  <dcterms:created xsi:type="dcterms:W3CDTF">2009-04-16T11:32:00Z</dcterms:created>
  <dcterms:modified xsi:type="dcterms:W3CDTF">2022-12-01T07:46:00Z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